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ind w:left="2640" w:hanging="2640" w:hangingChars="600"/>
        <w:jc w:val="center"/>
        <w:rPr>
          <w:rFonts w:hint="eastAsia" w:ascii="方正小标宋简体" w:hAnsi="新宋体-18030" w:eastAsia="方正小标宋简体" w:cs="新宋体-18030"/>
          <w:b w:val="0"/>
          <w:color w:val="000000"/>
          <w:kern w:val="2"/>
          <w:sz w:val="44"/>
          <w:szCs w:val="44"/>
        </w:rPr>
      </w:pPr>
      <w:r>
        <w:rPr>
          <w:rFonts w:hint="eastAsia" w:ascii="方正小标宋简体" w:hAnsi="新宋体-18030" w:eastAsia="方正小标宋简体" w:cs="新宋体-18030"/>
          <w:b w:val="0"/>
          <w:color w:val="000000"/>
          <w:kern w:val="2"/>
          <w:sz w:val="44"/>
          <w:szCs w:val="44"/>
        </w:rPr>
        <w:t>广东省2022年普通高等学校专升本拟招生</w:t>
      </w:r>
    </w:p>
    <w:p>
      <w:pPr>
        <w:pStyle w:val="2"/>
        <w:spacing w:before="0" w:after="0" w:line="560" w:lineRule="exact"/>
        <w:ind w:left="2640" w:hanging="2640" w:hangingChars="600"/>
        <w:jc w:val="center"/>
        <w:rPr>
          <w:rFonts w:hint="eastAsia" w:ascii="方正小标宋简体" w:hAnsi="新宋体-18030" w:eastAsia="方正小标宋简体" w:cs="新宋体-18030"/>
          <w:b w:val="0"/>
          <w:color w:val="000000"/>
          <w:kern w:val="2"/>
          <w:sz w:val="44"/>
          <w:szCs w:val="44"/>
        </w:rPr>
      </w:pPr>
      <w:r>
        <w:rPr>
          <w:rFonts w:hint="eastAsia" w:ascii="方正小标宋简体" w:hAnsi="新宋体-18030" w:eastAsia="方正小标宋简体" w:cs="新宋体-18030"/>
          <w:b w:val="0"/>
          <w:color w:val="000000"/>
          <w:kern w:val="2"/>
          <w:sz w:val="44"/>
          <w:szCs w:val="44"/>
        </w:rPr>
        <w:t>专业统考专业综合课对应表</w:t>
      </w:r>
    </w:p>
    <w:p>
      <w:pPr>
        <w:pStyle w:val="2"/>
        <w:spacing w:before="0" w:after="0" w:line="600" w:lineRule="exact"/>
        <w:ind w:left="1440" w:hanging="1440" w:hangingChars="600"/>
        <w:jc w:val="center"/>
        <w:rPr>
          <w:rFonts w:hint="eastAsia" w:ascii="方正小标宋简体" w:hAnsi="新宋体-18030" w:eastAsia="方正小标宋简体" w:cs="新宋体-18030"/>
          <w:b w:val="0"/>
          <w:color w:val="000000"/>
          <w:kern w:val="2"/>
          <w:sz w:val="24"/>
          <w:szCs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42"/>
        <w:gridCol w:w="1632"/>
        <w:gridCol w:w="1383"/>
        <w:gridCol w:w="2188"/>
        <w:gridCol w:w="2427"/>
        <w:gridCol w:w="1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门类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专业类别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专业代码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专业综合课名称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法学类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030101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法理学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工学</w:t>
            </w: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电气类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080601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电子技术基础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60302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电气工程及自动化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电子技术基础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职业本科院校专业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电子信息类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080716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应用电子技术教育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电子技术基础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080714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电子信息科学与技术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电子技术基础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080703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电子技术基础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080701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电子技术基础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080905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计算机基础与程序设计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080903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网络工程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计算机基础与程序设计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10202</w:t>
            </w:r>
          </w:p>
        </w:tc>
        <w:tc>
          <w:tcPr>
            <w:tcW w:w="2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网络工程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计算机基础与程序设计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职业本科院校专业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310205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大数据工程技术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计算机基础与程序设计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新增，职业本科院校专业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080902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计算机基础与程序设计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10203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软件工程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计算机基础与程序设计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职业本科院校专业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080901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计算机基础与程序设计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10201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计算机应用工程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计算机基础与程序设计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职业本科院校专业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080202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260101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机械设计制造及自动化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职业本科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080203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材料成型及控制工程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080204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机械电子工程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080206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过程装备与控制工程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080207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080208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汽车服务工程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300203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汽车服务工程技术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职业本科</w:t>
            </w:r>
          </w:p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自动化类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080803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机器人工程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260304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机器人技术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新增，职业本科</w:t>
            </w:r>
          </w:p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工业工程类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120701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机械工程基础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生物科学类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071001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生物科学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071002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生物技术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42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植物生产类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090101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农学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090103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植物保护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090105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种子科学与工程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42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教育学</w:t>
            </w:r>
          </w:p>
        </w:tc>
        <w:tc>
          <w:tcPr>
            <w:tcW w:w="1632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教育学类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040106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学前教育基础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370101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学前教育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学前教育基础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新增，职业本科</w:t>
            </w:r>
          </w:p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院校专业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163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工商管理类</w:t>
            </w: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120801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电子商务概论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120213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财务会计教育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基础会计学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120204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基础会计学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330301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大数据与财务管理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基础会计学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新增，职业本科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院校专业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120203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基础会计学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330302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大数据与会计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基础会计学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新增，职业本科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院校专业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120201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120206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120202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市场营销学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公共管理类</w:t>
            </w: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120402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行政管理学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金融学类</w:t>
            </w: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020304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投资学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020302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金融工程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金融学类</w:t>
            </w: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020301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经济学类</w:t>
            </w: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020101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经济与贸易类</w:t>
            </w: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020401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国际贸易理论与实务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30501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国际贸易理论与实务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职业本科院校专业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理学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数学类</w:t>
            </w: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070101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数学专业综合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9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文学</w:t>
            </w: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外国语言文学类</w:t>
            </w: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050262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英语基础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与</w:t>
            </w:r>
            <w:r>
              <w:rPr>
                <w:rFonts w:eastAsia="仿宋_GB2312"/>
                <w:color w:val="000000"/>
                <w:kern w:val="0"/>
                <w:szCs w:val="21"/>
              </w:rPr>
              <w:t>写作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942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70201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应用</w:t>
            </w:r>
            <w:r>
              <w:rPr>
                <w:rFonts w:eastAsia="仿宋_GB2312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英语基础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与</w:t>
            </w:r>
            <w:r>
              <w:rPr>
                <w:rFonts w:eastAsia="仿宋_GB2312"/>
                <w:color w:val="000000"/>
                <w:kern w:val="0"/>
                <w:szCs w:val="21"/>
              </w:rPr>
              <w:t>写作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职业本科院校专业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050201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英语基础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与</w:t>
            </w:r>
            <w:r>
              <w:rPr>
                <w:rFonts w:eastAsia="仿宋_GB2312"/>
                <w:color w:val="000000"/>
                <w:kern w:val="0"/>
                <w:szCs w:val="21"/>
              </w:rPr>
              <w:t>写作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中国语言文学类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050103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汉语国际教育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汉语言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文学学科</w:t>
            </w:r>
            <w:r>
              <w:rPr>
                <w:rFonts w:eastAsia="仿宋_GB2312"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050101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汉语言文学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汉语言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文学学科</w:t>
            </w:r>
            <w:r>
              <w:rPr>
                <w:rFonts w:eastAsia="仿宋_GB2312"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94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艺术学</w:t>
            </w:r>
          </w:p>
        </w:tc>
        <w:tc>
          <w:tcPr>
            <w:tcW w:w="163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设计学类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130503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130502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视觉传达设计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130507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工艺美术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130501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艺术设计学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130506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公共艺术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9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130509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艺术与科技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9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5010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设计基础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职业本科院校专业</w:t>
            </w:r>
          </w:p>
        </w:tc>
      </w:tr>
    </w:tbl>
    <w:p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注：“职业本科院校专业”是指我省两所职业本科院校（广州科技职业技术大学、广东工商职业技术大学）的招生专业，其专业名称与其他普通本科高校相同或相近，但专业代码不同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swiss"/>
    <w:pitch w:val="default"/>
    <w:sig w:usb0="00000000" w:usb1="00000000" w:usb2="0000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2297F"/>
    <w:rsid w:val="0D92297F"/>
    <w:rsid w:val="1FB72638"/>
    <w:rsid w:val="28B9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80" w:firstLineChars="200"/>
    </w:pPr>
    <w:rPr>
      <w:rFonts w:ascii="Calibri" w:hAnsi="Calibri" w:eastAsia="宋体" w:cs="Times New Roman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character" w:styleId="7">
    <w:name w:val="Hyperlink"/>
    <w:basedOn w:val="6"/>
    <w:uiPriority w:val="0"/>
    <w:rPr>
      <w:color w:val="1A9DFF"/>
      <w:u w:val="none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2022-01-10T03:50:00Z</dcterms:created>
  <dc:creator>maoLin</dc:creator>
  <cp:lastModifiedBy>maoLin</cp:lastModifiedBy>
  <dcterms:modified xsi:type="dcterms:W3CDTF">2022-01-10T03:51:32Z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6A7A3855C3EB4559976E3E2B913932FF</vt:lpwstr>
  </property>
</Properties>
</file>